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color w:themeColor="background1" w:themeShade="a6" w:val="A6A6A6"/>
          <w:lang w:val="lt-LT"/>
        </w:rPr>
      </w:pPr>
      <w:r>
        <w:rPr>
          <w:u w:val="single"/>
          <w:lang w:val="lt-LT"/>
        </w:rPr>
        <w:t>Globaliojo optimizavimo grupė</w:t>
      </w:r>
      <w:r>
        <w:rPr>
          <w:b/>
          <w:lang w:val="lt-LT"/>
        </w:rPr>
        <w:t xml:space="preserve"> 2025 m. svarbiausi MTEP pasiekimai</w:t>
      </w:r>
      <w:r>
        <w:rPr>
          <w:rStyle w:val="FootnoteReference"/>
          <w:b/>
          <w:lang w:val="lt-LT"/>
        </w:rPr>
        <w:footnoteReference w:id="2"/>
      </w:r>
      <w:r>
        <w:rPr>
          <w:b/>
          <w:lang w:val="lt-LT"/>
        </w:rPr>
        <w:br/>
      </w:r>
      <w:r>
        <w:rPr>
          <w:color w:themeColor="background1" w:themeShade="a6" w:val="A6A6A6"/>
          <w:lang w:val="lt-LT"/>
        </w:rPr>
        <w:t>VU MIF DMSTI akademinio padalinio pavadinimas</w:t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i/>
          <w:i/>
          <w:sz w:val="20"/>
          <w:lang w:val="lt-LT"/>
        </w:rPr>
      </w:pPr>
      <w:r>
        <w:rPr>
          <w:b/>
          <w:lang w:val="lt-LT"/>
        </w:rPr>
        <w:t xml:space="preserve">1. Geriausių mokslo darbų sąrašas </w:t>
      </w:r>
      <w:r>
        <w:rPr>
          <w:i/>
          <w:lang w:val="lt-LT"/>
        </w:rPr>
        <w:t>(iki 4)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6"/>
        <w:gridCol w:w="8511"/>
        <w:gridCol w:w="1560"/>
        <w:gridCol w:w="4535"/>
      </w:tblGrid>
      <w:tr>
        <w:trPr>
          <w:trHeight w:val="749" w:hRule="atLeast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Bibliografinis aprašas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mokslo darbą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ir (arba) pridedamas dokumentas</w:t>
            </w:r>
          </w:p>
        </w:tc>
      </w:tr>
      <w:tr>
        <w:trPr/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Pupeikis, Rimantas; Kazlauskas, Kazys. Advanced digital signal processing methods for filtering, identification, and nonlinear systems control. Cham : Springer, 2025. 161 p. (Studies in systems, decision and control, ISSN 2198-4182, eISSN 2198-4190 ; vol. 638). ISBN 9783032067395. eISBN 9783032067401.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https://link.springer.com/book/9783032067395</w:t>
            </w:r>
          </w:p>
        </w:tc>
      </w:tr>
      <w:tr>
        <w:trPr/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2</w:t>
            </w:r>
          </w:p>
        </w:tc>
        <w:tc>
          <w:tcPr>
            <w:tcW w:w="8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Žilinskas, Antanas. On similiarities between two global optimization algorithms based on different (Bayesian and Lipschitzian) approaches // Optimization, discrete mathematics and applications to data sciences : Springer, 2025. ISBN 9783031783685. eISBN 9783031783692. p. 233-237. (Springer Optimization and its Applications, ISSN 1931-6828, eISSN 1931-6836 ; vol. 220). DOI: 10.1007/978-3-031-78369-2_13.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https://www.springerprofessional.de/en/on-similiarities-between-two-global-optimization-algorithms-base/50438638</w:t>
            </w:r>
          </w:p>
        </w:tc>
      </w:tr>
      <w:tr>
        <w:trPr/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</w:t>
            </w:r>
          </w:p>
        </w:tc>
        <w:tc>
          <w:tcPr>
            <w:tcW w:w="8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Kotsireas, Ilias; Pardalos, Panos; Žilinskas, Julius. Preface // Journal of global optimization. Dordrecht : Springer. ISSN 0925-5001. eISSN 1573-2916. 2024, vol. 88, iss. 3, p. 531-532. DOI: 10.1007/s10898-024-01375-3.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1/3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hyperlink r:id="rId2">
              <w:r>
                <w:rPr>
                  <w:rStyle w:val="Hyperlink"/>
                  <w:rFonts w:eastAsia="Calibri"/>
                  <w:lang w:val="lt-LT"/>
                </w:rPr>
                <w:t>https://link.springer.com/article/10.1007/s10898-024-01375-3</w:t>
              </w:r>
            </w:hyperlink>
          </w:p>
        </w:tc>
      </w:tr>
      <w:tr>
        <w:trPr/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</w:t>
            </w:r>
          </w:p>
        </w:tc>
        <w:tc>
          <w:tcPr>
            <w:tcW w:w="8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/>
              <w:t>Lančinskas, Algirdas</w:t>
            </w:r>
            <w:r>
              <w:rPr>
                <w:rFonts w:cs="Calibri"/>
                <w:color w:val="000000"/>
                <w:sz w:val="21"/>
                <w:szCs w:val="21"/>
              </w:rPr>
              <w:t>; </w:t>
            </w:r>
            <w:r>
              <w:rPr/>
              <w:t>Žilinskas, Julius</w:t>
            </w:r>
            <w:r>
              <w:rPr>
                <w:rFonts w:cs="Calibri"/>
                <w:color w:val="000000"/>
                <w:sz w:val="21"/>
                <w:szCs w:val="21"/>
              </w:rPr>
              <w:t>; </w:t>
            </w:r>
            <w:r>
              <w:rPr/>
              <w:t>Fernández, Pascual</w:t>
            </w:r>
            <w:r>
              <w:rPr>
                <w:rFonts w:cs="Calibri"/>
                <w:color w:val="000000"/>
                <w:sz w:val="21"/>
                <w:szCs w:val="21"/>
              </w:rPr>
              <w:t>; </w:t>
            </w:r>
            <w:r>
              <w:rPr/>
              <w:t>Pelegrín, Blas</w:t>
            </w:r>
            <w:r>
              <w:rPr>
                <w:rFonts w:cs="Calibri"/>
                <w:color w:val="000000"/>
                <w:sz w:val="21"/>
                <w:szCs w:val="21"/>
              </w:rPr>
              <w:t>. Population-based algorithm for discrete facility location with ranking of candidate locations // Journal of computational and applied mathematics. Amsterdam : Elsevier B.V. ISSN 0377-0427. eISSN 1879-1778. 2025, vol. 457, art. no. 116304, p. [1-8]. DOI: </w:t>
            </w:r>
            <w:r>
              <w:rPr>
                <w:rFonts w:cs="Calibri"/>
                <w:sz w:val="21"/>
                <w:szCs w:val="21"/>
              </w:rPr>
              <w:t>10.1016/j.cam.2024.116304</w:t>
            </w:r>
            <w:r>
              <w:rPr>
                <w:rFonts w:cs="Calibri"/>
                <w:color w:val="000000"/>
                <w:sz w:val="21"/>
                <w:szCs w:val="21"/>
              </w:rPr>
              <w:t>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1/2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hyperlink r:id="rId3">
              <w:r>
                <w:rPr>
                  <w:rStyle w:val="Hyperlink"/>
                  <w:rFonts w:eastAsia="Calibri"/>
                  <w:lang w:val="lt-LT"/>
                </w:rPr>
                <w:t>https://www.sciencedirect.com/science/article/pii/S0377042724005521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b/>
          <w:lang w:val="lt-LT"/>
        </w:rPr>
        <w:t xml:space="preserve">2. Geriausi konferencijose užsienyje skaityti pranešimai </w:t>
      </w:r>
      <w:r>
        <w:rPr>
          <w:i/>
          <w:lang w:val="lt-LT"/>
        </w:rPr>
        <w:t>(ne daugiau 2 vienoje mokslo kryptyje)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4"/>
        <w:gridCol w:w="798"/>
        <w:gridCol w:w="1763"/>
        <w:gridCol w:w="1139"/>
        <w:gridCol w:w="1692"/>
        <w:gridCol w:w="3668"/>
        <w:gridCol w:w="5528"/>
      </w:tblGrid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darbo dalis (0,000-1)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konferencijos puslapį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</w:t>
            </w:r>
            <w:r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Konferencijos pavadinimas</w:t>
            </w:r>
            <w:r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Pranešimo pavadinimas; mokslo kryptis</w:t>
            </w:r>
          </w:p>
        </w:tc>
      </w:tr>
      <w:tr>
        <w:trPr/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3. Vykdomi tarptautinių programų projektai</w:t>
      </w:r>
    </w:p>
    <w:tbl>
      <w:tblPr>
        <w:tblW w:w="15062" w:type="dxa"/>
        <w:jc w:val="left"/>
        <w:tblInd w:w="-23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44"/>
        <w:gridCol w:w="3970"/>
        <w:gridCol w:w="4138"/>
        <w:gridCol w:w="1390"/>
        <w:gridCol w:w="980"/>
        <w:gridCol w:w="708"/>
        <w:gridCol w:w="741"/>
        <w:gridCol w:w="1449"/>
        <w:gridCol w:w="1240"/>
      </w:tblGrid>
      <w:tr>
        <w:trPr>
          <w:trHeight w:val="23" w:hRule="atLeast"/>
          <w:cantSplit w:val="true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 xml:space="preserve">MTEP projektas </w:t>
              <w:br/>
              <w:t>(taip / ne)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39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41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9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4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</w:tr>
      <w:tr>
        <w:trPr>
          <w:trHeight w:val="23" w:hRule="atLeast"/>
          <w:cantSplit w:val="true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COST veikla CA22137 „Randomised Optimisation Algorithms Research Network (ROAR-NET)“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0"/>
                <w:lang w:val="lt-LT"/>
              </w:rPr>
              <w:t>Nuoroda internete: https://www.cost.eu/actions/CA22137/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Carlos Fonseca (Koimbros universitetas, Portugalija), Lietuvos atstovas – A. Lančinskas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Taip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0"/>
                <w:lang w:val="lt-LT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4. MTEP vykdymo sutartys</w:t>
      </w:r>
    </w:p>
    <w:tbl>
      <w:tblPr>
        <w:tblW w:w="15162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03"/>
        <w:gridCol w:w="867"/>
        <w:gridCol w:w="2268"/>
        <w:gridCol w:w="4472"/>
        <w:gridCol w:w="1625"/>
        <w:gridCol w:w="851"/>
        <w:gridCol w:w="708"/>
        <w:gridCol w:w="1134"/>
        <w:gridCol w:w="1502"/>
        <w:gridCol w:w="1330"/>
      </w:tblGrid>
      <w:tr>
        <w:trPr>
          <w:trHeight w:val="21" w:hRule="atLeast"/>
          <w:cantSplit w:val="true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Eil. Nr.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ind w:left="-9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Subjekto tipas*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4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ind w:right="-16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spacing w:lineRule="auto" w:line="240" w:before="0" w:after="0"/>
              <w:ind w:right="-108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DMSTI tenkanti gautų lėšų dalis proc. (0 … 100)</w:t>
            </w:r>
          </w:p>
        </w:tc>
      </w:tr>
      <w:tr>
        <w:trPr>
          <w:trHeight w:val="340" w:hRule="atLeast"/>
          <w:cantSplit w:val="true"/>
        </w:trPr>
        <w:tc>
          <w:tcPr>
            <w:tcW w:w="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4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6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lang w:val="lt-LT"/>
              </w:rPr>
            </w:pPr>
            <w:r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5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  <w:tc>
          <w:tcPr>
            <w:tcW w:w="13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lang w:val="lt-LT"/>
              </w:rPr>
            </w:pPr>
            <w:r>
              <w:rPr>
                <w:lang w:val="lt-LT"/>
              </w:rPr>
            </w:r>
          </w:p>
        </w:tc>
      </w:tr>
      <w:tr>
        <w:trPr>
          <w:trHeight w:val="21" w:hRule="atLeast"/>
          <w:cantSplit w:val="true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1.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4.3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Lietuvos mokslo taryba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Projekto finansavimo sutartis, data 2024-09-18, nr. S-ITP-24-8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Algirdas Lančinskas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2024-10-01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2026-09-30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96.194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10.478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lang w:val="lt-LT"/>
              </w:rPr>
              <w:t>94</w:t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* Subjekto tipas:   </w:t>
        <w:tab/>
        <w:t>4.1. Lietuvos ūkio subjektas (išskyrus nurodytus 4.3–4.5 papunkčiuose);  4.2.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/>
        <w:jc w:val="both"/>
        <w:rPr>
          <w:lang w:val="lt-LT"/>
        </w:rPr>
      </w:pPr>
      <w:r>
        <w:rPr>
          <w:szCs w:val="24"/>
          <w:lang w:val="lt-LT"/>
        </w:rPr>
        <w:t xml:space="preserve"> </w:t>
      </w:r>
      <w:r>
        <w:rPr>
          <w:szCs w:val="24"/>
          <w:lang w:val="lt-LT"/>
        </w:rPr>
        <w:t>4.3. Lietuvos valstybinė institucija ar įstaiga;  4.4. Lietuvos savivaldybių institucija ir įstaiga;  4.5.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color w:themeColor="background1" w:themeShade="80" w:val="808080"/>
          <w:lang w:val="lt-LT"/>
        </w:rPr>
      </w:pPr>
      <w:r>
        <w:rPr>
          <w:b/>
          <w:color w:themeColor="background1" w:themeShade="80" w:val="808080"/>
          <w:szCs w:val="24"/>
          <w:lang w:val="lt-LT" w:eastAsia="lt-LT"/>
        </w:rPr>
        <w:t>5. P</w:t>
      </w:r>
      <w:r>
        <w:rPr>
          <w:b/>
          <w:color w:themeColor="background1" w:themeShade="80" w:val="808080"/>
          <w:szCs w:val="24"/>
          <w:lang w:val="lt-LT"/>
        </w:rPr>
        <w:t>atentų ar technologijų licencinės sutartys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000" w:noHBand="0" w:noVBand="0" w:firstColumn="0" w:lastRow="0" w:lastColumn="0" w:firstRow="0"/>
      </w:tblPr>
      <w:tblGrid>
        <w:gridCol w:w="421"/>
        <w:gridCol w:w="849"/>
        <w:gridCol w:w="2270"/>
        <w:gridCol w:w="4365"/>
        <w:gridCol w:w="1731"/>
        <w:gridCol w:w="850"/>
        <w:gridCol w:w="708"/>
        <w:gridCol w:w="1135"/>
        <w:gridCol w:w="1417"/>
        <w:gridCol w:w="1415"/>
      </w:tblGrid>
      <w:tr>
        <w:trPr>
          <w:trHeight w:val="22" w:hRule="atLeast"/>
          <w:cantSplit w:val="true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Eil. Nr.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Subjekto tipas*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Vadovas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vykdymo laikotarpis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15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Per metus pagal sutartį gautos lėšos (tūkst.Eur)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tcMar>
              <w:left w:w="108" w:type="dxa"/>
              <w:right w:w="108" w:type="dxa"/>
            </w:tcMar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ind w:right="-107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DMSTI gautų lėšų dalis proc. (0 ... 100)</w:t>
            </w:r>
          </w:p>
        </w:tc>
      </w:tr>
      <w:tr>
        <w:trPr>
          <w:trHeight w:val="353" w:hRule="atLeast"/>
          <w:cantSplit w:val="true"/>
        </w:trPr>
        <w:tc>
          <w:tcPr>
            <w:tcW w:w="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2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43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7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nuo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sz w:val="20"/>
                <w:lang w:val="lt-LT"/>
              </w:rPr>
            </w:pPr>
            <w:r>
              <w:rPr>
                <w:color w:themeColor="background1" w:themeShade="80" w:val="808080"/>
                <w:sz w:val="20"/>
                <w:lang w:val="lt-LT"/>
              </w:rPr>
              <w:t>iki</w:t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</w:tr>
      <w:tr>
        <w:trPr>
          <w:trHeight w:val="22" w:hRule="atLeast"/>
          <w:cantSplit w:val="true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themeColor="background1" w:themeShade="80" w:val="808080"/>
                <w:lang w:val="lt-LT"/>
              </w:rPr>
            </w:pPr>
            <w:r>
              <w:rPr>
                <w:color w:themeColor="background1" w:themeShade="80" w:val="808080"/>
                <w:lang w:val="lt-LT"/>
              </w:rPr>
            </w:r>
          </w:p>
        </w:tc>
      </w:tr>
    </w:tbl>
    <w:p>
      <w:pPr>
        <w:pStyle w:val="Normal"/>
        <w:widowControl w:val="false"/>
        <w:tabs>
          <w:tab w:val="clear" w:pos="720"/>
          <w:tab w:val="center" w:pos="4153" w:leader="none"/>
          <w:tab w:val="right" w:pos="8306" w:leader="none"/>
        </w:tabs>
        <w:spacing w:lineRule="auto" w:line="240" w:before="0" w:after="0"/>
        <w:jc w:val="both"/>
        <w:rPr>
          <w:color w:themeColor="background1" w:themeShade="80" w:val="808080"/>
          <w:szCs w:val="24"/>
          <w:lang w:val="lt-LT"/>
        </w:rPr>
      </w:pPr>
      <w:r>
        <w:rPr>
          <w:color w:themeColor="background1" w:themeShade="80" w:val="808080"/>
          <w:szCs w:val="24"/>
          <w:lang w:val="lt-LT"/>
        </w:rPr>
        <w:t xml:space="preserve">* Subjekto tipas:   </w:t>
        <w:tab/>
        <w:t>5.1. Lietuvos ūkio subjektas (išskyrus nurodytus 5.3–5.5 papunkčiuose);  5.2. užsienio subjektas;</w:t>
      </w:r>
    </w:p>
    <w:p>
      <w:pPr>
        <w:pStyle w:val="Normal"/>
        <w:widowControl w:val="false"/>
        <w:tabs>
          <w:tab w:val="clear" w:pos="720"/>
          <w:tab w:val="right" w:pos="8306" w:leader="none"/>
        </w:tabs>
        <w:spacing w:lineRule="auto" w:line="240" w:before="0" w:after="0"/>
        <w:ind w:left="1560"/>
        <w:jc w:val="both"/>
        <w:rPr>
          <w:color w:themeColor="background1" w:themeShade="80" w:val="808080"/>
          <w:lang w:val="lt-LT"/>
        </w:rPr>
      </w:pPr>
      <w:r>
        <w:rPr>
          <w:color w:themeColor="background1" w:themeShade="80" w:val="808080"/>
          <w:szCs w:val="24"/>
          <w:lang w:val="lt-LT"/>
        </w:rPr>
        <w:t xml:space="preserve"> </w:t>
      </w:r>
      <w:r>
        <w:rPr>
          <w:color w:themeColor="background1" w:themeShade="80" w:val="808080"/>
          <w:szCs w:val="24"/>
          <w:lang w:val="lt-LT"/>
        </w:rPr>
        <w:t>5.3. Lietuvos valstybinė institucija ar įstaiga;  5.4. Lietuvos savivaldybių institucija ir įstaiga; 5.5. Lietuvos mokslo ir studijų institucija.</w:t>
      </w:r>
    </w:p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6.</w:t>
      </w:r>
      <w:r>
        <w:rPr>
          <w:b/>
          <w:color w:themeColor="background1" w:themeShade="a6" w:val="A6A6A6"/>
          <w:lang w:val="lt-LT"/>
        </w:rPr>
        <w:t xml:space="preserve"> </w:t>
      </w:r>
      <w:r>
        <w:rPr>
          <w:b/>
          <w:lang w:val="lt-LT"/>
        </w:rPr>
        <w:t xml:space="preserve">Gauti apdovanojimai už MTEP veiklą </w:t>
      </w:r>
    </w:p>
    <w:tbl>
      <w:tblPr>
        <w:tblW w:w="1516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2"/>
        <w:gridCol w:w="2532"/>
        <w:gridCol w:w="1982"/>
        <w:gridCol w:w="4822"/>
        <w:gridCol w:w="5245"/>
      </w:tblGrid>
      <w:tr>
        <w:trPr/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Kita informacija apie apdovanojimą</w:t>
            </w:r>
          </w:p>
        </w:tc>
      </w:tr>
      <w:tr>
        <w:trPr/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ind w:hanging="709" w:left="709"/>
        <w:rPr>
          <w:b/>
          <w:lang w:val="lt-LT"/>
        </w:rPr>
      </w:pPr>
      <w:r>
        <w:rPr>
          <w:b/>
          <w:lang w:val="lt-LT"/>
        </w:rPr>
        <w:t xml:space="preserve">7. </w:t>
      </w:r>
      <w:r>
        <w:rPr>
          <w:rFonts w:eastAsia="Calibri"/>
          <w:b/>
          <w:szCs w:val="24"/>
          <w:lang w:val="lt-LT"/>
        </w:rPr>
        <w:t xml:space="preserve">Tyrėjų </w:t>
      </w:r>
      <w:r>
        <w:rPr>
          <w:b/>
          <w:szCs w:val="24"/>
          <w:lang w:val="lt-LT" w:eastAsia="lt-LT"/>
        </w:rPr>
        <w:t xml:space="preserve">svarbiausių </w:t>
      </w:r>
      <w:r>
        <w:rPr>
          <w:rFonts w:eastAsia="Calibri"/>
          <w:b/>
          <w:szCs w:val="24"/>
          <w:lang w:val="lt-LT"/>
        </w:rPr>
        <w:t xml:space="preserve">dalyvavimo </w:t>
      </w:r>
      <w:r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151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1662"/>
        <w:gridCol w:w="3584"/>
        <w:gridCol w:w="3260"/>
        <w:gridCol w:w="1999"/>
        <w:gridCol w:w="4109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14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 ar komisija; dalyva</w:t>
              <w:softHyphen/>
              <w:t>vimą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Organizacija, kurios sudarytose darbo grupėse ar komisijose dalyvauta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ar pozicija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firstLine="62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</w:rPr>
              <w:t>1.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Informatikos doktorantūros komitetas, chrome-extension://efaidnbmnnnibpcajpcglclefindmkaj/https://www.vu.lt/site_files/</w:t>
              <w:br/>
              <w:t>DRS/DOKTORANTUROS_komitetai/Gamtos_mokslai/Informatikos-mokslo-krypties-doktoranturos-komitetas.pdf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Vilniaus universitetas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Komiteto narys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</w:rPr>
              <w:t>2.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3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Darbo taryba, https://intranet.vu.lt/darbuotojai-ir-padaliniai/darbo-taryba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Vilniaus universitetas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>
                <w:rFonts w:eastAsia="Calibri"/>
                <w:lang w:val="lt-LT"/>
              </w:rPr>
              <w:t>Darbo tarybos narys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3.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3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Gamtos ir technikos mokslų komitetas, https://www.lmt.lt/lt/apie-taryba/gamtos-ir-technikos-mokslu-komitetas/prof.-dr.-julius-zilinskas/3815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Lietuvos mokslo tarybos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4.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Julius Žilinskas</w:t>
            </w:r>
          </w:p>
        </w:tc>
        <w:tc>
          <w:tcPr>
            <w:tcW w:w="3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Paskirtinės programos „Informacinės technologijos mokslo ir žinių visuomenės plėtrai“ priežiūros grupės pirmininko pavaduotojas https://lmt.lrv.lt/lt/veiklos-sritys/mokslo-finansavimas/moksliniu-tyrimu-finansavimo-priemones/valstybes-uzsakomieji-tyrimai/informacines-technologijos-mokslo-ir-ziniu-visuomenes-pletrai-pp/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/>
              <w:t>Lietuvos mokslo taryba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Pirmininko pavaduotojas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5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5.</w:t>
            </w:r>
          </w:p>
        </w:tc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/>
              <w:t>Julius Žilinskas</w:t>
            </w:r>
          </w:p>
        </w:tc>
        <w:tc>
          <w:tcPr>
            <w:tcW w:w="3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Informatikos mokslo krypties doktorantūros komiteto narys,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Informatikos inžinerijos mokslo krypties doktorantūros komiteto pirmininkas,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Priėmimo į doktorantūrą Informatikos ir Informatikos inžinerijos kryptyse narys,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Darbo grupės tarpkryptinės doktorantūros organizavimo tvarkai parengti narys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/>
            </w:pPr>
            <w:r>
              <w:rPr/>
              <w:t>Vilniaus universitetas</w:t>
            </w:r>
          </w:p>
        </w:tc>
        <w:tc>
          <w:tcPr>
            <w:tcW w:w="19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4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8. Visuomenei ar ūkio subjektams suteiktų svarbiausių konsultacijų sąrašas</w:t>
      </w:r>
    </w:p>
    <w:tbl>
      <w:tblPr>
        <w:tblW w:w="152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774"/>
        <w:gridCol w:w="2833"/>
        <w:gridCol w:w="3544"/>
        <w:gridCol w:w="2694"/>
        <w:gridCol w:w="3894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Konsultacijos pavadinimas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9. Tyrėjų narysčių mokslinių žurnalų redakcinėse kolegijose svarbiausių atvejų sąrašas</w:t>
      </w:r>
    </w:p>
    <w:tbl>
      <w:tblPr>
        <w:tblW w:w="152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2"/>
        <w:gridCol w:w="1913"/>
        <w:gridCol w:w="1701"/>
        <w:gridCol w:w="2634"/>
        <w:gridCol w:w="4595"/>
        <w:gridCol w:w="3918"/>
      </w:tblGrid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right="-106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Nuoroda į žurnalą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Pozicija redakcinėje kolegijoje</w:t>
            </w:r>
          </w:p>
        </w:tc>
      </w:tr>
      <w:tr>
        <w:trPr/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https://www.springer.com/journal/10287/editorial-board</w:t>
            </w:r>
          </w:p>
        </w:tc>
        <w:tc>
          <w:tcPr>
            <w:tcW w:w="4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bookmarkStart w:id="0" w:name="divtagdefaultwrapper2"/>
            <w:bookmarkStart w:id="1" w:name="divtagdefaultwrapper1"/>
            <w:bookmarkEnd w:id="0"/>
            <w:bookmarkEnd w:id="1"/>
            <w:r>
              <w:rPr>
                <w:rFonts w:eastAsia="Calibri"/>
                <w:color w:val="000000"/>
                <w:sz w:val="24"/>
                <w:lang w:val="lt-LT"/>
              </w:rPr>
              <w:t>Computational Management Science, Springer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https://journals.agh.edu.pl/csci/about/editorialTeam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Computer Science, AGH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2008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https://informatica.vu.lt/journal/INFORMATICA/information/INFORMATICA-Editorial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Informatica, VU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Redaktorius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https://itc.ktu.lt/index.php/ITC/about/editorialTeam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Information Technology and Control, KTU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2012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https://www.springer.com/journal/10898/editorial-board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Journal of Global Optimization,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2015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https://www.springer.com/journal/186/editors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Methods of Operations Research,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https://journals.vilniustech.lt/index.php/MMA/editorialboard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Mathematical Modelling and Analysis, VGTU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2010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https://www.degruyter.com/journal/key/comp/html#editorial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Open Computer Science, De Gruyter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2007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https://www.springer.com/journal/11590/editorial-board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Optimization Letters, Springer</w:t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  <w:tr>
        <w:trPr/>
        <w:tc>
          <w:tcPr>
            <w:tcW w:w="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Nuo 2019</w:t>
            </w:r>
          </w:p>
        </w:tc>
        <w:tc>
          <w:tcPr>
            <w:tcW w:w="2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https://www.springer.com/journal/43069/editorial-board</w:t>
            </w:r>
          </w:p>
        </w:tc>
        <w:tc>
          <w:tcPr>
            <w:tcW w:w="4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color w:val="000000"/>
                <w:sz w:val="24"/>
                <w:lang w:val="lt-LT"/>
              </w:rPr>
              <w:t>Operations Research Forum, Springer Nature</w:t>
            </w:r>
          </w:p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Redakcinės kolegijos narys</w:t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ind w:hanging="709" w:left="709"/>
        <w:rPr>
          <w:b/>
          <w:lang w:val="lt-LT"/>
        </w:rPr>
      </w:pPr>
      <w:r>
        <w:rPr>
          <w:b/>
          <w:lang w:val="lt-LT"/>
        </w:rPr>
        <w:t>10. Tyrėjų svarbiausių narysčių tarptautinėse darbo grupėse, asociacijose ir pan. sąrašas</w:t>
      </w:r>
    </w:p>
    <w:tbl>
      <w:tblPr>
        <w:tblW w:w="153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989"/>
        <w:gridCol w:w="1626"/>
        <w:gridCol w:w="2552"/>
        <w:gridCol w:w="3119"/>
        <w:gridCol w:w="1701"/>
        <w:gridCol w:w="3848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Narystę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Algirdas Lančinskas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  <w:lang w:val="lt-LT"/>
              </w:rPr>
              <w:t xml:space="preserve">Nuo </w:t>
            </w:r>
            <w:r>
              <w:rPr>
                <w:rFonts w:eastAsia="Calibri"/>
              </w:rPr>
              <w:t>2013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Afiliuotasis narys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https://www.hipeac.net/network/#/members/list/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HiPEAC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Narys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Julius Žilinskas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http://www.globaloptimization.org/organization/advisory-board/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bookmarkStart w:id="2" w:name="divtagdefaultwrapper"/>
            <w:bookmarkEnd w:id="2"/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Tarptautinė globaliojo optimizavimo draugija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 w:ascii="Calibri;Helvetica;sans-serif;He" w:hAnsi="Calibri;Helvetica;sans-serif;He"/>
                <w:color w:val="000000"/>
                <w:sz w:val="24"/>
                <w:lang w:val="lt-LT"/>
              </w:rPr>
              <w:t>Viceprezidentas</w:t>
            </w:r>
          </w:p>
        </w:tc>
        <w:tc>
          <w:tcPr>
            <w:tcW w:w="3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11. Mokslo populiarinimo veiklos svarbiausių rezultatų sąrašas</w:t>
      </w:r>
    </w:p>
    <w:tbl>
      <w:tblPr>
        <w:tblW w:w="153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6787"/>
        <w:gridCol w:w="3641"/>
        <w:gridCol w:w="447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Tai patvirtinanti nuoroda (</w:t>
            </w:r>
            <w:r>
              <w:rPr>
                <w:rFonts w:eastAsia="Calibri"/>
                <w:i/>
                <w:lang w:val="lt-LT"/>
              </w:rPr>
              <w:t>URL</w:t>
            </w:r>
            <w:r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 xml:space="preserve">12. </w:t>
      </w:r>
      <w:r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90"/>
        <w:gridCol w:w="1880"/>
        <w:gridCol w:w="2925"/>
        <w:gridCol w:w="2072"/>
        <w:gridCol w:w="2410"/>
        <w:gridCol w:w="2124"/>
        <w:gridCol w:w="3390"/>
      </w:tblGrid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jc w:val="center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>
        <w:trPr/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13. MTEP infrastruktūros:</w:t>
      </w:r>
    </w:p>
    <w:tbl>
      <w:tblPr>
        <w:tblW w:w="14737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49"/>
        <w:gridCol w:w="7087"/>
      </w:tblGrid>
      <w:tr>
        <w:trPr>
          <w:trHeight w:val="226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13.1. Turimos MTEP infrastruktūros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/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  <w:tr>
        <w:trPr>
          <w:trHeight w:val="199" w:hRule="atLeast"/>
        </w:trPr>
        <w:tc>
          <w:tcPr>
            <w:tcW w:w="7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ind w:hanging="447" w:left="447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center" w:pos="4153" w:leader="none"/>
                <w:tab w:val="right" w:pos="8306" w:leader="none"/>
              </w:tabs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lang w:val="lt-LT"/>
        </w:rPr>
      </w:pPr>
      <w:r>
        <w:rPr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14. Mokslininkų rengimas ir kvalifikacijos kėlimas</w:t>
      </w:r>
    </w:p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14.1.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645"/>
        <w:gridCol w:w="2927"/>
        <w:gridCol w:w="1339"/>
        <w:gridCol w:w="1342"/>
        <w:gridCol w:w="1179"/>
        <w:gridCol w:w="1336"/>
        <w:gridCol w:w="2354"/>
      </w:tblGrid>
      <w:tr>
        <w:trPr>
          <w:cantSplit w:val="true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133" w:right="-108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2024-09-30  baigusieji</w:t>
            </w:r>
          </w:p>
        </w:tc>
        <w:tc>
          <w:tcPr>
            <w:tcW w:w="2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2025-09-30  baigusieji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28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2025 m. eksternu apgintų disertacijų sk.</w:t>
            </w:r>
          </w:p>
        </w:tc>
      </w:tr>
      <w:tr>
        <w:trPr>
          <w:cantSplit w:val="true"/>
        </w:trPr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9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  <w:tr>
        <w:trPr>
          <w:trHeight w:val="6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</w:t>
            </w:r>
          </w:p>
        </w:tc>
      </w:tr>
      <w:tr>
        <w:trPr/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>
          <w:cantSplit w:val="true"/>
        </w:trPr>
        <w:tc>
          <w:tcPr>
            <w:tcW w:w="3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14.2. Vadovavimas doktorantams 2025 m.</w:t>
      </w:r>
    </w:p>
    <w:tbl>
      <w:tblPr>
        <w:tblW w:w="11788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8"/>
        <w:gridCol w:w="3430"/>
        <w:gridCol w:w="3402"/>
        <w:gridCol w:w="2051"/>
        <w:gridCol w:w="2337"/>
      </w:tblGrid>
      <w:tr>
        <w:trPr>
          <w:trHeight w:val="176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right="-108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116" w:right="-108"/>
              <w:jc w:val="center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Doktorantūros forma</w:t>
            </w:r>
            <w:r>
              <w:rPr>
                <w:rFonts w:eastAsia="Times New Roman" w:cs="Calibri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</w:rPr>
              <w:t>Sathuta Piripun Sellapperuma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Informatikos Inžinerija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Mindaugas Kepalas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Informatika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Aurimas Petrėtis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>
        <w:trPr>
          <w:trHeight w:val="270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Julius Žilinskas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Jonas Vitkauskas</w:t>
            </w:r>
          </w:p>
        </w:tc>
        <w:tc>
          <w:tcPr>
            <w:tcW w:w="2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Informatika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 xml:space="preserve">14.3. Įgijo mokslo laipsnį 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25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Mokslininko vardas, pavardė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laipsnis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3" w:right="-101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firstLine="3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>
        <w:trPr>
          <w:trHeight w:val="272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rPr>
          <w:rFonts w:eastAsia="Times New Roman" w:cs="Calibri" w:cstheme="minorHAnsi"/>
          <w:b/>
          <w:sz w:val="20"/>
          <w:szCs w:val="20"/>
          <w:lang w:val="lt-LT"/>
        </w:rPr>
      </w:pPr>
      <w:r>
        <w:rPr>
          <w:rFonts w:eastAsia="Times New Roman" w:cs="Calibri" w:cstheme="minorHAnsi"/>
          <w:b/>
          <w:sz w:val="20"/>
          <w:szCs w:val="20"/>
          <w:lang w:val="lt-LT"/>
        </w:rPr>
        <w:t>14.4. Įgijo pedagoginį mokslo vardą</w:t>
      </w:r>
    </w:p>
    <w:tbl>
      <w:tblPr>
        <w:tblW w:w="133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3431"/>
        <w:gridCol w:w="1984"/>
        <w:gridCol w:w="1417"/>
        <w:gridCol w:w="5955"/>
      </w:tblGrid>
      <w:tr>
        <w:trPr>
          <w:trHeight w:val="196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left="-79" w:right="-136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Mokslininko vardas, pavardė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171" w:left="171"/>
              <w:jc w:val="both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hanging="3" w:left="6" w:right="-101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ind w:firstLine="3" w:right="-108"/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>
        <w:trPr>
          <w:trHeight w:val="140" w:hRule="atLeast"/>
          <w:cantSplit w:val="true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228" w:left="171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keepNext w:val="true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>15. Tarptautiniai mokslininkų mainai</w:t>
      </w:r>
    </w:p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15.1. Besistažavusių (S) / dirbusių (D) / kitas bendradarbiavimas</w:t>
      </w:r>
      <w:r>
        <w:rPr>
          <w:rFonts w:eastAsia="Times New Roman" w:cs="Calibri" w:cstheme="minorHAnsi"/>
          <w:bCs/>
          <w:sz w:val="20"/>
          <w:szCs w:val="20"/>
          <w:lang w:val="lt-LT"/>
        </w:rPr>
        <w:t xml:space="preserve"> [ne konferencij.] </w:t>
      </w: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(Kt) užsienyje iki 6 mėn.</w:t>
      </w:r>
    </w:p>
    <w:tbl>
      <w:tblPr>
        <w:tblW w:w="13796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4"/>
        <w:gridCol w:w="8232"/>
        <w:gridCol w:w="1676"/>
        <w:gridCol w:w="1193"/>
      </w:tblGrid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Trukmė (mėnesiais)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Mursijos universitetas, Ispanija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0.25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Algirdas Lančinskas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Mursijos universitetas, Ispanija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0.25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Julius Žilinskas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Almerijos universitetas, Ispanija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Kt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0.25</w:t>
            </w:r>
          </w:p>
        </w:tc>
      </w:tr>
      <w:tr>
        <w:trPr/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keepNext w:val="true"/>
        <w:spacing w:lineRule="auto" w:line="240" w:before="0" w:after="0"/>
        <w:ind w:firstLine="720"/>
        <w:jc w:val="both"/>
        <w:rPr>
          <w:rFonts w:eastAsia="Times New Roman" w:cs="Calibri" w:cstheme="minorHAnsi"/>
          <w:b/>
          <w:bCs/>
          <w:sz w:val="20"/>
          <w:szCs w:val="20"/>
          <w:lang w:val="lt-LT"/>
        </w:rPr>
      </w:pPr>
      <w:r>
        <w:rPr>
          <w:rFonts w:eastAsia="Times New Roman" w:cs="Calibri" w:cstheme="minorHAnsi"/>
          <w:b/>
          <w:bCs/>
          <w:sz w:val="20"/>
          <w:szCs w:val="20"/>
          <w:lang w:val="lt-LT"/>
        </w:rPr>
        <w:t>15.2. Besistažavusių (S) / dirbusių (D) / į DMSTI renginius atvykusių (R) / kitas bendradarbiavimas (Kt) užsieniečių</w:t>
      </w:r>
    </w:p>
    <w:tbl>
      <w:tblPr>
        <w:tblW w:w="13654" w:type="dxa"/>
        <w:jc w:val="left"/>
        <w:tblInd w:w="6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692"/>
        <w:gridCol w:w="8090"/>
        <w:gridCol w:w="1678"/>
        <w:gridCol w:w="1193"/>
      </w:tblGrid>
      <w:tr>
        <w:trPr/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 xml:space="preserve">Rūšis </w:t>
              <w:br/>
              <w:t>(S, D arba Kt)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b/>
                <w:iCs/>
                <w:sz w:val="20"/>
                <w:szCs w:val="20"/>
                <w:lang w:val="lt-LT"/>
              </w:rPr>
              <w:t>Trukmė (mėnesiais)</w:t>
            </w:r>
          </w:p>
        </w:tc>
      </w:tr>
      <w:tr>
        <w:trPr/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  <w:tr>
        <w:trPr/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eastAsia="Times New Roman" w:cs="Calibri" w:cstheme="minorHAnsi"/>
                <w:sz w:val="20"/>
                <w:szCs w:val="20"/>
                <w:lang w:val="lt-LT"/>
              </w:rPr>
            </w:pPr>
            <w:r>
              <w:rPr>
                <w:rFonts w:eastAsia="Times New Roman" w:cs="Calibri" w:cstheme="minorHAnsi"/>
                <w:sz w:val="20"/>
                <w:szCs w:val="20"/>
                <w:lang w:val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  <w:t xml:space="preserve">16. Kitos veiklos – svarbios </w:t>
      </w:r>
      <w:hyperlink r:id="rId4">
        <w:r>
          <w:rPr>
            <w:rStyle w:val="Hyperlink"/>
            <w:b/>
            <w:lang w:val="lt-LT"/>
          </w:rPr>
          <w:t>DMSTI 2023‐2025 m. veiklos plano</w:t>
        </w:r>
      </w:hyperlink>
      <w:r>
        <w:rPr>
          <w:b/>
          <w:lang w:val="lt-LT"/>
        </w:rPr>
        <w:t xml:space="preserve"> vykdymui</w:t>
      </w:r>
    </w:p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1.1.4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Tinklai, kuriuose dalyvaujama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Algirdas Lančinskas, COST veikla CA22137 „Randomised Optimisation Algorithms Research Network (ROAR-NET)“</w:t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ind w:right="-114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1.2.3 Ryšių su socialiniais partneriais ir rėmėjais stiprinimas, informavimas ir konsultavimas apie po</w:t>
              <w:softHyphen/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Parengti informaciniai pranešimai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1.2.4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eastAsia="lt-LT"/>
              </w:rPr>
            </w:pPr>
            <w:r>
              <w:rPr>
                <w:rFonts w:eastAsia="Times New Roman" w:cs="Times New Roman"/>
                <w:color w:val="000000"/>
                <w:lang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1.2.5 Bendradarbiavimas su ūkio 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Ūkio subjektų MTEP užsakymai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MTEP užsakymas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publikacijos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2.1.2 </w:t>
            </w:r>
            <w:r>
              <w:rPr/>
              <w:t>Tarpdisciplininių tyrimų puoselėjimas /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Tarpdisciplininės publikacijos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2.1.7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Kotsireas, Ilias; Pardalos, Panos; Žilinskas, Julius. Preface // Journal of global optimization. Dordrecht : Springer. ISSN 0925-5001. eISSN 1573-2916. 2024, vol. 88, iss. 3, p. 531-532. DOI: 10.1007/s10898-024-01375-3.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Calibri"/>
                <w:lang w:val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ančinskas, Algirdas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lt-LT" w:eastAsia="lt-LT"/>
              </w:rPr>
              <w:t>; 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Žilinskas, Julius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lt-LT" w:eastAsia="lt-LT"/>
              </w:rPr>
              <w:t>; 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Fernández, Pascual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lt-LT" w:eastAsia="lt-LT"/>
              </w:rPr>
              <w:t>; </w:t>
            </w:r>
            <w:r>
              <w:rPr>
                <w:rFonts w:eastAsia="Times New Roman" w:cs="Times New Roman"/>
                <w:color w:val="000000"/>
                <w:lang w:val="lt-LT" w:eastAsia="lt-LT"/>
              </w:rPr>
              <w:t>Pelegrín, Blas</w:t>
            </w:r>
            <w:r>
              <w:rPr>
                <w:rFonts w:eastAsia="Times New Roman" w:cs="Calibri"/>
                <w:color w:val="000000"/>
                <w:sz w:val="21"/>
                <w:szCs w:val="21"/>
                <w:lang w:val="lt-LT" w:eastAsia="lt-LT"/>
              </w:rPr>
              <w:t>. Population-based algorithm for discrete facility location with ranking of candidate locations // Journal of computational and applied mathematics. Amsterdam : Elsevier B.V. ISSN 0377-0427. eISSN 1879-1778. 2025, vol. 457, art. no. 116304, p. [1-8]. DOI: 10.1016/j.cam.2024.116304.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320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  <w:t>2.1.8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Paraiškos pavadinimas | Partneriai</w:t>
            </w:r>
          </w:p>
        </w:tc>
      </w:tr>
      <w:tr>
        <w:trPr>
          <w:trHeight w:val="18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i/>
                <w:i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i/>
                <w:color w:val="000000"/>
                <w:lang w:val="lt-LT" w:eastAsia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2.1.9 </w:t>
            </w:r>
            <w:r>
              <w:rPr/>
              <w:t>Doktorantų ir podoktorantūros stažuotojų iš užsienio pritraukimo ir integravimo proceso tobulinimas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lang w:val="lt-LT"/>
              </w:rPr>
              <w:t>Doktorantai iš užsienio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Sathuta Piripun Sellapperuma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2.1.11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Išvykos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3.1.2 Vadovavimas bakalauro bei magistro baigiamiesiems darbams ir studentų praktikai; gabių studentų 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Atsakingas asmuo DMSTI | Baigiamųjų darbų skaičius | Praktikų skaičius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4 (Algirdas)</w:t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 xml:space="preserve">3.1.3 </w:t>
            </w:r>
            <w:r>
              <w:rPr/>
              <w:t>Studentų įtraukimas į MTEP projektus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/>
              <w:t>Į MTEP projektus įtraukti studentai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Publikuoti CA WoS straipsniai su I arba II pakopos studentais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tbl>
      <w:tblPr>
        <w:tblW w:w="1445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3"/>
        <w:gridCol w:w="2976"/>
        <w:gridCol w:w="8790"/>
      </w:tblGrid>
      <w:tr>
        <w:trPr>
          <w:trHeight w:val="77" w:hRule="atLeast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3.1.7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Institute dirbantys podoktorantūros stažuotojai</w:t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  <w:t>Vardas, pavardė</w:t>
            </w:r>
          </w:p>
        </w:tc>
      </w:tr>
      <w:tr>
        <w:trPr>
          <w:trHeight w:val="99" w:hRule="atLeast"/>
        </w:trPr>
        <w:tc>
          <w:tcPr>
            <w:tcW w:w="26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92D050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2976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160"/>
              <w:rPr>
                <w:rFonts w:ascii="Calibri" w:hAnsi="Calibri"/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</w:r>
          </w:p>
        </w:tc>
        <w:tc>
          <w:tcPr>
            <w:tcW w:w="87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Calibri" w:hAnsi="Calibri" w:eastAsia="Times New Roman" w:cs="Times New Roman"/>
                <w:color w:val="000000"/>
                <w:lang w:val="lt-LT" w:eastAsia="lt-LT"/>
              </w:rPr>
            </w:pPr>
            <w:r>
              <w:rPr>
                <w:rFonts w:eastAsia="Times New Roman" w:cs="Times New Roman"/>
                <w:color w:val="000000"/>
                <w:lang w:val="lt-LT" w:eastAsia="lt-LT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  <w:lang w:val="lt-LT"/>
        </w:rPr>
      </w:pPr>
      <w:r>
        <w:rPr>
          <w:b/>
          <w:lang w:val="lt-LT"/>
        </w:rPr>
      </w:r>
    </w:p>
    <w:sectPr>
      <w:footnotePr>
        <w:numFmt w:val="decimal"/>
      </w:footnote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altName w:val="Helvetica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>
          <w:lang w:val="lt-LT"/>
        </w:rPr>
      </w:pPr>
      <w:r>
        <w:rPr>
          <w:rStyle w:val="FootnoteCharacters"/>
        </w:rPr>
        <w:footnoteRef/>
      </w:r>
      <w:r>
        <w:rPr>
          <w:lang w:val="lt-LT"/>
        </w:rPr>
        <w:tab/>
        <w:t xml:space="preserve"> </w:t>
      </w:r>
      <w:r>
        <w:rPr>
          <w:lang w:val="lt-LT"/>
        </w:rPr>
        <w:t>Metinės ataskaitos informacija renkama ir LMT 2023–2027 m. palyginamajam vertinimui; kai konkrečiu klausimu nėra ką įrašyti – atitinkamą lentelę ištrinkite ar palikite neužpildytą.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396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  <w:docVars>
    <w:docVar w:name="__Grammarly_42____i" w:val="H4sIAAAAAAAEAKtWckksSQxILCpxzi/NK1GyMqwFAAEhoTITAAAA"/>
    <w:docVar w:name="__Grammarly_42___1" w:val="H4sIAAAAAAAEAKtWcslP9kxRslIyNDY2NDEyMLAwNjU0tDQ1M7BQ0lEKTi0uzszPAykwqgUAV0kNxiwAAAA=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65142"/>
    <w:rPr>
      <w:rFonts w:ascii="Segoe UI" w:hAnsi="Segoe UI" w:cs="Segoe UI"/>
      <w:sz w:val="18"/>
      <w:szCs w:val="18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d0a3a"/>
    <w:rPr>
      <w:sz w:val="20"/>
      <w:szCs w:val="20"/>
    </w:rPr>
  </w:style>
  <w:style w:type="character" w:styleId="FootnoteCharacters" w:customStyle="1">
    <w:name w:val="Footnote Characters"/>
    <w:uiPriority w:val="99"/>
    <w:semiHidden/>
    <w:unhideWhenUsed/>
    <w:qFormat/>
    <w:rsid w:val="001d0a3a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22f6"/>
    <w:rPr>
      <w:color w:themeColor="hyperlink" w:val="0563C1"/>
      <w:u w:val="single"/>
    </w:rPr>
  </w:style>
  <w:style w:type="character" w:styleId="EndnoteCharacters" w:customStyle="1">
    <w:name w:val="Endnote Characters"/>
    <w:qFormat/>
    <w:rPr/>
  </w:style>
  <w:style w:type="character" w:styleId="EndnoteReference">
    <w:name w:val="End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13b9d"/>
    <w:rPr>
      <w:color w:val="605E5C"/>
      <w:shd w:fill="E1DFDD" w:val="clear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6514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0a3a"/>
    <w:pPr>
      <w:spacing w:lineRule="auto" w:line="240" w:before="0" w:after="0"/>
    </w:pPr>
    <w:rPr>
      <w:sz w:val="20"/>
      <w:szCs w:val="20"/>
    </w:rPr>
  </w:style>
  <w:style w:type="paragraph" w:styleId="TableContents" w:customStyle="1">
    <w:name w:val="Table Contents"/>
    <w:basedOn w:val="Normal"/>
    <w:qFormat/>
    <w:pPr>
      <w:widowControl w:val="false"/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5728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ink.springer.com/article/10.1007/s10898-024-01375-3" TargetMode="External"/><Relationship Id="rId3" Type="http://schemas.openxmlformats.org/officeDocument/2006/relationships/hyperlink" Target="https://www.sciencedirect.com/science/article/pii/S0377042724005521" TargetMode="External"/><Relationship Id="rId4" Type="http://schemas.openxmlformats.org/officeDocument/2006/relationships/hyperlink" Target="https://www.mii.lt/files/doc/lt/apie_instituta/dmsti_veiklos_planas_2023-2025.pdf" TargetMode="External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5422-C265-449E-8AC1-20C046A4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LibreOffice/24.2.7.2$Linux_X86_64 LibreOffice_project/420$Build-2</Application>
  <AppVersion>15.0000</AppVersion>
  <Pages>11</Pages>
  <Words>1581</Words>
  <Characters>12537</Characters>
  <CharactersWithSpaces>13786</CharactersWithSpaces>
  <Paragraphs>356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2023-11-27T14:57:00Z</dcterms:created>
  <dc:creator>Saulius Maskeliunas</dc:creator>
  <dc:description/>
  <dc:language>en-US</dc:language>
  <cp:lastModifiedBy/>
  <cp:lastPrinted>2023-11-27T16:25:00Z</cp:lastPrinted>
  <dcterms:modified xsi:type="dcterms:W3CDTF">2025-12-12T11:02:20Z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</Properties>
</file>